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6D071" w14:textId="7A6877F4" w:rsidR="001303EA" w:rsidRPr="004409AD" w:rsidRDefault="001303EA" w:rsidP="004409AD">
      <w:pPr>
        <w:tabs>
          <w:tab w:val="left" w:pos="7230"/>
        </w:tabs>
        <w:overflowPunct/>
        <w:autoSpaceDE/>
        <w:autoSpaceDN/>
        <w:adjustRightInd/>
        <w:spacing w:after="0"/>
        <w:textAlignment w:val="auto"/>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2919DF" w:rsidRPr="002919DF">
        <w:rPr>
          <w:rFonts w:ascii="Arial" w:hAnsi="Arial" w:cs="Arial" w:hint="eastAsia"/>
          <w:b/>
          <w:bCs/>
          <w:sz w:val="28"/>
        </w:rPr>
        <w:t>R1-2107404</w:t>
      </w:r>
      <w:bookmarkStart w:id="0" w:name="_GoBack"/>
      <w:bookmarkEnd w:id="0"/>
    </w:p>
    <w:p w14:paraId="39674196" w14:textId="77777777" w:rsidR="001303EA" w:rsidRPr="009513AC" w:rsidRDefault="001303EA" w:rsidP="001303E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1303EA" w:rsidRDefault="00172612" w:rsidP="003F6F7B">
      <w:pPr>
        <w:tabs>
          <w:tab w:val="left" w:pos="1985"/>
        </w:tabs>
        <w:ind w:left="1877" w:hangingChars="850" w:hanging="1877"/>
        <w:jc w:val="both"/>
        <w:rPr>
          <w:rFonts w:ascii="Arial" w:hAnsi="Arial" w:cs="Arial"/>
          <w:b/>
          <w:sz w:val="22"/>
        </w:rPr>
      </w:pPr>
    </w:p>
    <w:p w14:paraId="68A16550" w14:textId="0F376331"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02134C">
        <w:rPr>
          <w:rFonts w:ascii="Arial" w:hAnsi="Arial" w:cs="Arial"/>
          <w:b/>
          <w:sz w:val="24"/>
          <w:lang w:val="en-US"/>
        </w:rPr>
        <w:t>2</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428879D" w:rsidR="00172612" w:rsidRPr="007B4841" w:rsidRDefault="00172612" w:rsidP="003F6F7B">
      <w:pPr>
        <w:spacing w:after="0"/>
        <w:ind w:left="1988" w:hanging="1988"/>
        <w:jc w:val="both"/>
        <w:rPr>
          <w:rFonts w:ascii="Arial" w:hAnsi="Arial" w:cs="Arial"/>
          <w:b/>
          <w:sz w:val="24"/>
          <w:lang w:eastAsia="zh-CN"/>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Discussion on UL-AoA enhancement</w:t>
      </w:r>
      <w:r w:rsidR="00E04D6B">
        <w:rPr>
          <w:rFonts w:ascii="Arial" w:hAnsi="Arial" w:cs="Arial"/>
          <w:b/>
          <w:sz w:val="24"/>
          <w:lang w:val="en-US"/>
        </w:rPr>
        <w:t>s</w:t>
      </w:r>
    </w:p>
    <w:p w14:paraId="0FA64068" w14:textId="16148918" w:rsidR="00C37477" w:rsidRPr="006008D4" w:rsidRDefault="008762F7" w:rsidP="007D784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1" w:name="DocumentFor"/>
      <w:bookmarkEnd w:id="1"/>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78EF1D08" w14:textId="77777777" w:rsidR="006E770F" w:rsidRDefault="00EF26E8" w:rsidP="006E770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 xml:space="preserve">90-e </w:t>
      </w:r>
      <w:r w:rsidR="00D97565">
        <w:rPr>
          <w:rFonts w:ascii="Arial" w:hAnsi="Arial" w:cs="Arial"/>
          <w:lang w:eastAsia="zh-CN"/>
        </w:rPr>
        <w:t xml:space="preserve">meeting, </w:t>
      </w:r>
      <w:r w:rsidR="008649F1">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A03830">
        <w:rPr>
          <w:rFonts w:ascii="Arial" w:hAnsi="Arial" w:cs="Arial"/>
          <w:lang w:eastAsia="zh-CN"/>
        </w:rPr>
        <w:t xml:space="preserve">approved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Rel-17 target positioning requirement was justified for both commercial and IIoT use cases.</w:t>
      </w:r>
      <w:r w:rsidR="006E770F">
        <w:rPr>
          <w:rFonts w:ascii="Arial" w:hAnsi="Arial" w:cs="Arial" w:hint="eastAsia"/>
          <w:lang w:eastAsia="zh-CN"/>
        </w:rPr>
        <w:t xml:space="preserve"> </w:t>
      </w:r>
    </w:p>
    <w:p w14:paraId="48AE814D" w14:textId="1E27D3A5" w:rsidR="009920EA" w:rsidRDefault="009920EA" w:rsidP="006E770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w:t>
      </w:r>
      <w:r w:rsidR="0041455A">
        <w:rPr>
          <w:rFonts w:ascii="Arial" w:hAnsi="Arial" w:cs="Arial"/>
          <w:lang w:eastAsia="zh-CN"/>
        </w:rPr>
        <w:t>5</w:t>
      </w:r>
      <w:r w:rsidR="00AF677A">
        <w:rPr>
          <w:rFonts w:ascii="Arial" w:hAnsi="Arial" w:cs="Arial"/>
          <w:lang w:eastAsia="zh-CN"/>
        </w:rPr>
        <w:t>-</w:t>
      </w:r>
      <w:r>
        <w:rPr>
          <w:rFonts w:ascii="Arial" w:hAnsi="Arial" w:cs="Arial"/>
          <w:lang w:eastAsia="zh-CN"/>
        </w:rPr>
        <w:t xml:space="preserve">e meeting, </w:t>
      </w:r>
      <w:r w:rsidR="00343E9B">
        <w:rPr>
          <w:rFonts w:ascii="Arial" w:hAnsi="Arial" w:cs="Arial"/>
          <w:lang w:eastAsia="zh-CN"/>
        </w:rPr>
        <w:t>the following agreements were made on the accuracy improvements for UL-AoA positioning solutions:</w:t>
      </w:r>
    </w:p>
    <w:tbl>
      <w:tblPr>
        <w:tblStyle w:val="af1"/>
        <w:tblW w:w="0" w:type="auto"/>
        <w:tblLook w:val="04A0" w:firstRow="1" w:lastRow="0" w:firstColumn="1" w:lastColumn="0" w:noHBand="0" w:noVBand="1"/>
      </w:tblPr>
      <w:tblGrid>
        <w:gridCol w:w="9962"/>
      </w:tblGrid>
      <w:tr w:rsidR="00343E9B" w:rsidRPr="0041455A" w14:paraId="6896D60E" w14:textId="77777777" w:rsidTr="00343E9B">
        <w:tc>
          <w:tcPr>
            <w:tcW w:w="9962" w:type="dxa"/>
          </w:tcPr>
          <w:p w14:paraId="646614CF" w14:textId="77777777" w:rsidR="0041455A" w:rsidRPr="0041455A" w:rsidRDefault="0041455A" w:rsidP="00ED4EC6">
            <w:pPr>
              <w:adjustRightInd/>
              <w:spacing w:beforeLines="50" w:after="0" w:line="288" w:lineRule="auto"/>
              <w:rPr>
                <w:rFonts w:ascii="Arial" w:hAnsi="Arial" w:cs="Arial"/>
                <w:lang w:eastAsia="x-none"/>
              </w:rPr>
            </w:pPr>
            <w:r w:rsidRPr="0041455A">
              <w:rPr>
                <w:rFonts w:ascii="Arial" w:hAnsi="Arial" w:cs="Arial"/>
                <w:highlight w:val="green"/>
                <w:lang w:eastAsia="x-none"/>
              </w:rPr>
              <w:t>Agreement:</w:t>
            </w:r>
          </w:p>
          <w:p w14:paraId="3B392D3B" w14:textId="77777777" w:rsidR="0041455A" w:rsidRPr="0041455A" w:rsidRDefault="0041455A" w:rsidP="00ED4EC6">
            <w:pPr>
              <w:pStyle w:val="a9"/>
              <w:adjustRightInd/>
              <w:spacing w:before="0" w:after="0" w:line="288" w:lineRule="auto"/>
              <w:ind w:left="0" w:firstLine="0"/>
              <w:jc w:val="left"/>
              <w:rPr>
                <w:rFonts w:ascii="Arial" w:hAnsi="Arial" w:cs="Arial"/>
              </w:rPr>
            </w:pPr>
            <w:r w:rsidRPr="0041455A">
              <w:rPr>
                <w:rFonts w:ascii="Arial" w:hAnsi="Arial" w:cs="Arial"/>
              </w:rPr>
              <w:t>Both GCS and LCS are supported for UL AoA/ZoA assistance information indication.</w:t>
            </w:r>
          </w:p>
          <w:p w14:paraId="706DB2DA" w14:textId="1F546594" w:rsidR="0041455A" w:rsidRPr="0041455A" w:rsidRDefault="0041455A" w:rsidP="00ED4EC6">
            <w:pPr>
              <w:pStyle w:val="a9"/>
              <w:adjustRightInd/>
              <w:spacing w:before="0" w:after="0" w:line="288" w:lineRule="auto"/>
              <w:ind w:left="0" w:firstLine="0"/>
              <w:jc w:val="left"/>
              <w:rPr>
                <w:rFonts w:ascii="Arial" w:hAnsi="Arial" w:cs="Arial"/>
              </w:rPr>
            </w:pPr>
            <w:r w:rsidRPr="0041455A">
              <w:rPr>
                <w:rFonts w:ascii="Arial" w:hAnsi="Arial" w:cs="Arial"/>
              </w:rPr>
              <w:t>Note: Existing signaling can be used for obtaining LCS to GCS translation information</w:t>
            </w:r>
          </w:p>
          <w:p w14:paraId="3B73565F" w14:textId="77777777" w:rsidR="0041455A" w:rsidRPr="0041455A" w:rsidRDefault="0041455A" w:rsidP="00ED4EC6">
            <w:pPr>
              <w:adjustRightInd/>
              <w:spacing w:beforeLines="50" w:after="0" w:line="288" w:lineRule="auto"/>
              <w:rPr>
                <w:rFonts w:ascii="Arial" w:hAnsi="Arial" w:cs="Arial"/>
                <w:lang w:eastAsia="x-none"/>
              </w:rPr>
            </w:pPr>
            <w:r w:rsidRPr="0041455A">
              <w:rPr>
                <w:rFonts w:ascii="Arial" w:hAnsi="Arial" w:cs="Arial"/>
                <w:highlight w:val="green"/>
                <w:lang w:eastAsia="x-none"/>
              </w:rPr>
              <w:t>Agreement:</w:t>
            </w:r>
          </w:p>
          <w:p w14:paraId="781C4889" w14:textId="03C997F1" w:rsidR="0041455A" w:rsidRPr="0041455A" w:rsidRDefault="0041455A" w:rsidP="00ED4EC6">
            <w:pPr>
              <w:pStyle w:val="a9"/>
              <w:adjustRightInd/>
              <w:spacing w:before="0" w:after="0" w:line="288" w:lineRule="auto"/>
              <w:ind w:left="0" w:firstLine="0"/>
              <w:jc w:val="left"/>
              <w:rPr>
                <w:rFonts w:ascii="Arial" w:hAnsi="Arial" w:cs="Arial"/>
              </w:rPr>
            </w:pPr>
            <w:r w:rsidRPr="0041455A">
              <w:rPr>
                <w:rFonts w:ascii="Arial" w:hAnsi="Arial" w:cs="Arial"/>
              </w:rPr>
              <w:t>Granularity of 0.1 degrees is applied for the expected AoA (φAOA), expected ZoA (θZOA ) and the corresponding uncertainty values</w:t>
            </w:r>
          </w:p>
          <w:p w14:paraId="7017A93A" w14:textId="77777777" w:rsidR="0041455A" w:rsidRPr="0041455A" w:rsidRDefault="0041455A" w:rsidP="00ED4EC6">
            <w:pPr>
              <w:adjustRightInd/>
              <w:spacing w:beforeLines="50" w:after="0" w:line="288" w:lineRule="auto"/>
              <w:rPr>
                <w:rFonts w:ascii="Arial" w:hAnsi="Arial" w:cs="Arial"/>
                <w:lang w:eastAsia="x-none"/>
              </w:rPr>
            </w:pPr>
            <w:r w:rsidRPr="0041455A">
              <w:rPr>
                <w:rFonts w:ascii="Arial" w:hAnsi="Arial" w:cs="Arial"/>
                <w:highlight w:val="green"/>
                <w:lang w:eastAsia="x-none"/>
              </w:rPr>
              <w:t>Agreement:</w:t>
            </w:r>
          </w:p>
          <w:p w14:paraId="3861322A" w14:textId="67D69C5D" w:rsidR="0041455A" w:rsidRPr="0041455A" w:rsidRDefault="0041455A" w:rsidP="00ED4EC6">
            <w:pPr>
              <w:adjustRightInd/>
              <w:spacing w:before="0" w:after="0" w:line="288" w:lineRule="auto"/>
              <w:rPr>
                <w:rFonts w:ascii="Arial" w:hAnsi="Arial" w:cs="Arial"/>
                <w:lang w:eastAsia="x-none"/>
              </w:rPr>
            </w:pPr>
            <w:r w:rsidRPr="0041455A">
              <w:rPr>
                <w:rFonts w:ascii="Arial" w:hAnsi="Arial" w:cs="Arial"/>
                <w:lang w:eastAsia="x-none"/>
              </w:rPr>
              <w:t>LMF to gNB signaling of UL AoA/ZoA assistance information (expected value and uncertainty range) is supported for UL-TDOA and Multi-RTT positioning methods</w:t>
            </w:r>
          </w:p>
          <w:p w14:paraId="03CE4AFB" w14:textId="77777777" w:rsidR="0041455A" w:rsidRPr="0041455A" w:rsidRDefault="0041455A" w:rsidP="00ED4EC6">
            <w:pPr>
              <w:adjustRightInd/>
              <w:spacing w:beforeLines="50" w:after="0" w:line="288" w:lineRule="auto"/>
              <w:rPr>
                <w:rFonts w:ascii="Arial" w:hAnsi="Arial" w:cs="Arial"/>
                <w:lang w:eastAsia="x-none"/>
              </w:rPr>
            </w:pPr>
            <w:r w:rsidRPr="0041455A">
              <w:rPr>
                <w:rFonts w:ascii="Arial" w:hAnsi="Arial" w:cs="Arial"/>
                <w:highlight w:val="green"/>
                <w:lang w:eastAsia="x-none"/>
              </w:rPr>
              <w:t>Agreement:</w:t>
            </w:r>
          </w:p>
          <w:p w14:paraId="72BC5C83" w14:textId="2F39953F" w:rsidR="0041455A" w:rsidRPr="0041455A" w:rsidRDefault="0041455A" w:rsidP="00ED4EC6">
            <w:pPr>
              <w:adjustRightInd/>
              <w:spacing w:before="0" w:after="0" w:line="288" w:lineRule="auto"/>
              <w:rPr>
                <w:rFonts w:ascii="Arial" w:hAnsi="Arial" w:cs="Arial"/>
                <w:lang w:eastAsia="x-none"/>
              </w:rPr>
            </w:pPr>
            <w:r w:rsidRPr="0041455A">
              <w:rPr>
                <w:rFonts w:ascii="Arial" w:hAnsi="Arial" w:cs="Arial"/>
                <w:lang w:eastAsia="x-none"/>
              </w:rPr>
              <w:t>Send an LS to RAN3 (potentially also to RAN2 at least as cc) capturing RAN1 agreements on UL AOA/ZOA assistance information (expected value and uncertainty range) and request them to define signaling</w:t>
            </w:r>
          </w:p>
          <w:p w14:paraId="3F3613F0" w14:textId="77777777" w:rsidR="0041455A" w:rsidRPr="0041455A" w:rsidRDefault="0041455A" w:rsidP="00ED4EC6">
            <w:pPr>
              <w:adjustRightInd/>
              <w:spacing w:beforeLines="50" w:after="0" w:line="288" w:lineRule="auto"/>
              <w:rPr>
                <w:rFonts w:ascii="Arial" w:hAnsi="Arial" w:cs="Arial"/>
                <w:lang w:eastAsia="x-none"/>
              </w:rPr>
            </w:pPr>
            <w:r w:rsidRPr="0041455A">
              <w:rPr>
                <w:rFonts w:ascii="Arial" w:hAnsi="Arial" w:cs="Arial"/>
                <w:highlight w:val="green"/>
                <w:lang w:eastAsia="x-none"/>
              </w:rPr>
              <w:t>Agreement:</w:t>
            </w:r>
          </w:p>
          <w:p w14:paraId="18A7ABE4" w14:textId="77777777" w:rsidR="0041455A" w:rsidRPr="0041455A" w:rsidRDefault="0041455A" w:rsidP="00ED4EC6">
            <w:pPr>
              <w:adjustRightInd/>
              <w:spacing w:before="0" w:after="0" w:line="288" w:lineRule="auto"/>
              <w:rPr>
                <w:rFonts w:ascii="Arial" w:hAnsi="Arial" w:cs="Arial"/>
                <w:lang w:eastAsia="x-none"/>
              </w:rPr>
            </w:pPr>
            <w:r w:rsidRPr="0041455A">
              <w:rPr>
                <w:rFonts w:ascii="Arial" w:hAnsi="Arial" w:cs="Arial"/>
                <w:lang w:eastAsia="x-none"/>
              </w:rPr>
              <w:t>NR supports gNB reporting of the first arrival path UL-AOA/ZOA measurement per SRS for positioning resource and SRS for MIMO resource</w:t>
            </w:r>
          </w:p>
          <w:p w14:paraId="2C2D8011" w14:textId="737A0B2A" w:rsidR="00343E9B" w:rsidRPr="0041455A" w:rsidRDefault="0041455A" w:rsidP="00736480">
            <w:pPr>
              <w:numPr>
                <w:ilvl w:val="0"/>
                <w:numId w:val="28"/>
              </w:numPr>
              <w:overflowPunct/>
              <w:autoSpaceDE/>
              <w:autoSpaceDN/>
              <w:adjustRightInd/>
              <w:spacing w:before="0" w:afterLines="50" w:line="288" w:lineRule="auto"/>
              <w:ind w:left="714" w:hanging="357"/>
              <w:textAlignment w:val="auto"/>
              <w:rPr>
                <w:rFonts w:ascii="Arial" w:hAnsi="Arial" w:cs="Arial"/>
                <w:lang w:val="en-US" w:eastAsia="x-none"/>
              </w:rPr>
            </w:pPr>
            <w:r w:rsidRPr="0041455A">
              <w:rPr>
                <w:rFonts w:ascii="Arial" w:hAnsi="Arial" w:cs="Arial"/>
                <w:lang w:eastAsia="x-none"/>
              </w:rPr>
              <w:t>Note: The use of SRS for MIMO resource is transparent to the UE</w:t>
            </w:r>
          </w:p>
        </w:tc>
      </w:tr>
    </w:tbl>
    <w:p w14:paraId="6AC7BF0A" w14:textId="3B259DE5" w:rsidR="006B0F9F" w:rsidRDefault="00BD30C4" w:rsidP="002A2549">
      <w:pPr>
        <w:spacing w:beforeLines="50" w:before="120" w:after="0" w:line="288" w:lineRule="auto"/>
        <w:jc w:val="both"/>
        <w:rPr>
          <w:rFonts w:ascii="Arial" w:hAnsi="Arial" w:cs="Arial"/>
          <w:lang w:eastAsia="zh-CN"/>
        </w:rPr>
      </w:pPr>
      <w:r>
        <w:rPr>
          <w:rFonts w:ascii="Arial" w:hAnsi="Arial" w:cs="Arial"/>
          <w:lang w:eastAsia="zh-CN"/>
        </w:rPr>
        <w:t xml:space="preserve">In this contribution, </w:t>
      </w:r>
      <w:r w:rsidR="008B68F3">
        <w:rPr>
          <w:rFonts w:ascii="Arial" w:hAnsi="Arial" w:cs="Arial"/>
          <w:lang w:eastAsia="zh-CN"/>
        </w:rPr>
        <w:t xml:space="preserve">we </w:t>
      </w:r>
      <w:r w:rsidR="00605554">
        <w:rPr>
          <w:rFonts w:ascii="Arial" w:hAnsi="Arial" w:cs="Arial"/>
          <w:lang w:eastAsia="zh-CN"/>
        </w:rPr>
        <w:t xml:space="preserve">continually </w:t>
      </w:r>
      <w:r w:rsidR="00346F6B">
        <w:rPr>
          <w:rFonts w:ascii="Arial" w:hAnsi="Arial" w:cs="Arial"/>
          <w:lang w:eastAsia="zh-CN"/>
        </w:rPr>
        <w:t xml:space="preserve">provide our views </w:t>
      </w:r>
      <w:r w:rsidR="00221A89">
        <w:rPr>
          <w:rFonts w:ascii="Arial" w:hAnsi="Arial" w:cs="Arial"/>
          <w:lang w:eastAsia="zh-CN"/>
        </w:rPr>
        <w:t xml:space="preserve">on the </w:t>
      </w:r>
      <w:r w:rsidR="00605554">
        <w:rPr>
          <w:rFonts w:ascii="Arial" w:hAnsi="Arial" w:cs="Arial"/>
          <w:lang w:eastAsia="zh-CN"/>
        </w:rPr>
        <w:t>remaining issues</w:t>
      </w:r>
      <w:r w:rsidR="0041455A">
        <w:rPr>
          <w:rFonts w:ascii="Arial" w:hAnsi="Arial" w:cs="Arial"/>
          <w:lang w:eastAsia="zh-CN"/>
        </w:rPr>
        <w:t xml:space="preserve"> on UL-AoA enhancements</w:t>
      </w:r>
      <w:r w:rsidR="00346F6B">
        <w:rPr>
          <w:rFonts w:ascii="Arial" w:hAnsi="Arial" w:cs="Arial"/>
          <w:lang w:eastAsia="zh-CN"/>
        </w:rPr>
        <w:t>.</w:t>
      </w:r>
    </w:p>
    <w:p w14:paraId="5BD2A472" w14:textId="30182214" w:rsidR="00BB308D" w:rsidRDefault="00B752C1" w:rsidP="002A2549">
      <w:pPr>
        <w:pStyle w:val="3GPPH1"/>
        <w:spacing w:line="288" w:lineRule="auto"/>
        <w:ind w:left="425" w:hanging="425"/>
        <w:jc w:val="both"/>
        <w:rPr>
          <w:rFonts w:cs="Arial"/>
          <w:b/>
          <w:sz w:val="30"/>
          <w:szCs w:val="30"/>
        </w:rPr>
      </w:pPr>
      <w:r>
        <w:rPr>
          <w:rFonts w:cs="Arial"/>
          <w:b/>
          <w:sz w:val="30"/>
          <w:szCs w:val="30"/>
        </w:rPr>
        <w:t>Discussion</w:t>
      </w:r>
    </w:p>
    <w:p w14:paraId="3C1BE89F" w14:textId="5DE3F592" w:rsidR="009369CA" w:rsidRDefault="00842590" w:rsidP="009369CA">
      <w:pPr>
        <w:widowControl w:val="0"/>
        <w:overflowPunct/>
        <w:autoSpaceDE/>
        <w:adjustRightInd/>
        <w:spacing w:line="288" w:lineRule="auto"/>
        <w:jc w:val="both"/>
        <w:textAlignment w:val="auto"/>
        <w:rPr>
          <w:sz w:val="24"/>
          <w:szCs w:val="24"/>
          <w:lang w:val="en-US"/>
        </w:rPr>
      </w:pPr>
      <w:r>
        <w:rPr>
          <w:rFonts w:ascii="Arial" w:hAnsi="Arial" w:cs="Arial" w:hint="eastAsia"/>
          <w:lang w:eastAsia="zh-CN"/>
        </w:rPr>
        <w:t>I</w:t>
      </w:r>
      <w:r>
        <w:rPr>
          <w:rFonts w:ascii="Arial" w:hAnsi="Arial" w:cs="Arial"/>
          <w:lang w:eastAsia="zh-CN"/>
        </w:rPr>
        <w:t xml:space="preserve">n the </w:t>
      </w:r>
      <w:r w:rsidR="009369CA">
        <w:rPr>
          <w:rFonts w:ascii="Arial" w:hAnsi="Arial" w:cs="Arial"/>
          <w:lang w:eastAsia="zh-CN"/>
        </w:rPr>
        <w:t xml:space="preserve">previous meetings, some companies proposed to further enhance the UL AoA reporting, by extending the UL AoA measurements to include the other information, such as timing and RSRP. </w:t>
      </w:r>
      <w:r w:rsidR="009369CA">
        <w:rPr>
          <w:rFonts w:ascii="Arial" w:hAnsi="Arial" w:cs="Arial"/>
          <w:lang w:val="en-US" w:eastAsia="x-none"/>
        </w:rPr>
        <w:t>An intermedium proposal on this issue was left open in the last RAN1 meeting:</w:t>
      </w:r>
    </w:p>
    <w:p w14:paraId="6788195E" w14:textId="77777777" w:rsidR="006E770F" w:rsidRPr="006E770F" w:rsidRDefault="006E770F" w:rsidP="006E770F">
      <w:pPr>
        <w:pStyle w:val="a9"/>
        <w:spacing w:beforeLines="50" w:before="120" w:after="0" w:line="288" w:lineRule="auto"/>
        <w:ind w:left="284"/>
        <w:rPr>
          <w:rFonts w:ascii="Arial" w:hAnsi="Arial" w:cs="Arial"/>
          <w:b/>
          <w:bCs/>
        </w:rPr>
      </w:pPr>
      <w:r w:rsidRPr="006E770F">
        <w:rPr>
          <w:rFonts w:ascii="Arial" w:hAnsi="Arial" w:cs="Arial"/>
          <w:b/>
          <w:bCs/>
        </w:rPr>
        <w:t>Proposal 3.9-1</w:t>
      </w:r>
    </w:p>
    <w:p w14:paraId="6B422128" w14:textId="77777777" w:rsidR="006E770F" w:rsidRPr="006E770F" w:rsidRDefault="006E770F" w:rsidP="006E770F">
      <w:pPr>
        <w:pStyle w:val="3GPPAgreements"/>
        <w:numPr>
          <w:ilvl w:val="0"/>
          <w:numId w:val="34"/>
        </w:numPr>
        <w:tabs>
          <w:tab w:val="left" w:pos="360"/>
        </w:tabs>
        <w:spacing w:line="288" w:lineRule="auto"/>
        <w:rPr>
          <w:rFonts w:ascii="Arial" w:hAnsi="Arial" w:cs="Arial"/>
          <w:sz w:val="20"/>
          <w:szCs w:val="16"/>
        </w:rPr>
      </w:pPr>
      <w:r w:rsidRPr="006E770F">
        <w:rPr>
          <w:rFonts w:ascii="Arial" w:hAnsi="Arial" w:cs="Arial"/>
          <w:sz w:val="20"/>
          <w:szCs w:val="16"/>
        </w:rPr>
        <w:t>For UL-AOA positioning, select alternative for NR support of path-specific RSRP measurements based on SRS (for positioning, MIMO)</w:t>
      </w:r>
    </w:p>
    <w:p w14:paraId="62FEFEF4"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t>Alt.1: NR supports reporting of path specific RSRP measurements for the first arrival path only</w:t>
      </w:r>
    </w:p>
    <w:p w14:paraId="6B87C78E"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lastRenderedPageBreak/>
        <w:t>Alt.2: NR supports reporting of path specific RSRP measurements for the first arrival path and for additional paths</w:t>
      </w:r>
    </w:p>
    <w:p w14:paraId="52FF8886"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t>Alt.3: NR supports reporting of RSRP measurements in a pre-configured time window</w:t>
      </w:r>
    </w:p>
    <w:p w14:paraId="302552EC" w14:textId="77777777" w:rsidR="006E770F" w:rsidRPr="006E770F" w:rsidRDefault="006E770F" w:rsidP="006E770F">
      <w:pPr>
        <w:pStyle w:val="3GPPAgreements"/>
        <w:numPr>
          <w:ilvl w:val="2"/>
          <w:numId w:val="9"/>
        </w:numPr>
        <w:tabs>
          <w:tab w:val="left" w:pos="360"/>
        </w:tabs>
        <w:spacing w:line="288" w:lineRule="auto"/>
        <w:rPr>
          <w:rFonts w:ascii="Arial" w:hAnsi="Arial" w:cs="Arial"/>
          <w:sz w:val="20"/>
          <w:szCs w:val="16"/>
        </w:rPr>
      </w:pPr>
      <w:r w:rsidRPr="006E770F">
        <w:rPr>
          <w:rFonts w:ascii="Arial" w:hAnsi="Arial" w:cs="Arial"/>
          <w:sz w:val="20"/>
          <w:szCs w:val="16"/>
        </w:rPr>
        <w:t>Power of paths outside of the window is excluded. FFS details of time window configuration</w:t>
      </w:r>
    </w:p>
    <w:p w14:paraId="22EB0433"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t>FFS definition of path specific RSRP measurements and whether it is supported per SRS resource or SRS resource set (for positioning, MIMO)</w:t>
      </w:r>
    </w:p>
    <w:p w14:paraId="2D0CD18D" w14:textId="77777777" w:rsidR="006E770F" w:rsidRPr="006E770F" w:rsidRDefault="006E770F" w:rsidP="006E770F">
      <w:pPr>
        <w:pStyle w:val="3GPPAgreements"/>
        <w:numPr>
          <w:ilvl w:val="0"/>
          <w:numId w:val="34"/>
        </w:numPr>
        <w:tabs>
          <w:tab w:val="left" w:pos="360"/>
        </w:tabs>
        <w:spacing w:line="288" w:lineRule="auto"/>
        <w:rPr>
          <w:rFonts w:ascii="Arial" w:hAnsi="Arial" w:cs="Arial"/>
          <w:sz w:val="20"/>
          <w:szCs w:val="16"/>
        </w:rPr>
      </w:pPr>
      <w:r w:rsidRPr="006E770F">
        <w:rPr>
          <w:rFonts w:ascii="Arial" w:hAnsi="Arial" w:cs="Arial"/>
          <w:sz w:val="20"/>
          <w:szCs w:val="16"/>
        </w:rPr>
        <w:t>For UL-AOA positioning, select alternative for support of path-specific UL-RTOA measurements based on SRS (for positioning, MIMO)</w:t>
      </w:r>
    </w:p>
    <w:p w14:paraId="5FCFCA77"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t>Alt.1: NR supports reporting of path specific UL-RTOA measurements for the first arrival path only</w:t>
      </w:r>
    </w:p>
    <w:p w14:paraId="41971291" w14:textId="77777777" w:rsidR="006E770F" w:rsidRPr="006E770F" w:rsidRDefault="006E770F" w:rsidP="006E770F">
      <w:pPr>
        <w:pStyle w:val="3GPPAgreements"/>
        <w:numPr>
          <w:ilvl w:val="2"/>
          <w:numId w:val="9"/>
        </w:numPr>
        <w:tabs>
          <w:tab w:val="left" w:pos="360"/>
        </w:tabs>
        <w:spacing w:line="288" w:lineRule="auto"/>
        <w:rPr>
          <w:rFonts w:ascii="Arial" w:hAnsi="Arial" w:cs="Arial"/>
          <w:sz w:val="20"/>
          <w:szCs w:val="16"/>
        </w:rPr>
      </w:pPr>
      <w:r w:rsidRPr="006E770F">
        <w:rPr>
          <w:rFonts w:ascii="Arial" w:hAnsi="Arial" w:cs="Arial"/>
          <w:sz w:val="20"/>
          <w:szCs w:val="16"/>
        </w:rPr>
        <w:t>Note: UL-RTOA for the first arrival path is supported for UL-TDOA (it is discussed in the context of UL-AOA)</w:t>
      </w:r>
    </w:p>
    <w:p w14:paraId="5BB02E9F" w14:textId="77777777" w:rsidR="006E770F" w:rsidRPr="006E770F" w:rsidRDefault="006E770F" w:rsidP="006E770F">
      <w:pPr>
        <w:pStyle w:val="3GPPAgreements"/>
        <w:numPr>
          <w:ilvl w:val="1"/>
          <w:numId w:val="9"/>
        </w:numPr>
        <w:tabs>
          <w:tab w:val="left" w:pos="360"/>
        </w:tabs>
        <w:spacing w:line="288" w:lineRule="auto"/>
        <w:rPr>
          <w:rFonts w:ascii="Arial" w:hAnsi="Arial" w:cs="Arial"/>
          <w:sz w:val="20"/>
          <w:szCs w:val="16"/>
        </w:rPr>
      </w:pPr>
      <w:r w:rsidRPr="006E770F">
        <w:rPr>
          <w:rFonts w:ascii="Arial" w:hAnsi="Arial" w:cs="Arial"/>
          <w:sz w:val="20"/>
          <w:szCs w:val="16"/>
        </w:rPr>
        <w:t>Alt.2: NR supports reporting of path specific UL-RTOA measurements for the first arrival path and for additional paths</w:t>
      </w:r>
    </w:p>
    <w:p w14:paraId="50E7CBF3" w14:textId="2F0AD804" w:rsidR="006E770F" w:rsidRPr="00801873" w:rsidRDefault="006E770F" w:rsidP="00801873">
      <w:pPr>
        <w:pStyle w:val="3GPPAgreements"/>
        <w:numPr>
          <w:ilvl w:val="1"/>
          <w:numId w:val="9"/>
        </w:numPr>
        <w:tabs>
          <w:tab w:val="left" w:pos="360"/>
        </w:tabs>
        <w:spacing w:line="288" w:lineRule="auto"/>
      </w:pPr>
      <w:r w:rsidRPr="006E770F">
        <w:rPr>
          <w:rFonts w:ascii="Arial" w:hAnsi="Arial" w:cs="Arial"/>
          <w:sz w:val="20"/>
          <w:szCs w:val="16"/>
        </w:rPr>
        <w:t>FFS definition of path specific RTOA measurement and whether it is supported per SRS resource or SRS resource set (for positioning, MIMO)</w:t>
      </w:r>
    </w:p>
    <w:p w14:paraId="00A77273" w14:textId="4A940C9B" w:rsidR="009369CA" w:rsidRDefault="009369CA" w:rsidP="005C0EA2">
      <w:pPr>
        <w:widowControl w:val="0"/>
        <w:overflowPunct/>
        <w:autoSpaceDE/>
        <w:adjustRightInd/>
        <w:spacing w:line="288" w:lineRule="auto"/>
        <w:jc w:val="both"/>
        <w:textAlignment w:val="auto"/>
        <w:rPr>
          <w:rFonts w:ascii="Arial" w:hAnsi="Arial" w:cs="Arial"/>
          <w:lang w:eastAsia="zh-CN"/>
        </w:rPr>
      </w:pPr>
      <w:r>
        <w:rPr>
          <w:rFonts w:ascii="Arial" w:hAnsi="Arial" w:cs="Arial"/>
          <w:lang w:eastAsia="zh-CN"/>
        </w:rPr>
        <w:t xml:space="preserve">During the discussion, companies shared diverse views on the necessity and benefit of this enhancement. In addition, some companies were confused with the definition of the “path-specific RSRP”, and expressed concerns on the </w:t>
      </w:r>
      <w:r w:rsidR="006C636B">
        <w:rPr>
          <w:rFonts w:ascii="Arial" w:hAnsi="Arial" w:cs="Arial"/>
          <w:lang w:eastAsia="zh-CN"/>
        </w:rPr>
        <w:t>feasibility</w:t>
      </w:r>
      <w:r>
        <w:rPr>
          <w:rFonts w:ascii="Arial" w:hAnsi="Arial" w:cs="Arial"/>
          <w:lang w:eastAsia="zh-CN"/>
        </w:rPr>
        <w:t xml:space="preserve"> of the gNB to </w:t>
      </w:r>
      <w:r w:rsidR="006C636B">
        <w:rPr>
          <w:rFonts w:ascii="Arial" w:hAnsi="Arial" w:cs="Arial"/>
          <w:lang w:eastAsia="zh-CN"/>
        </w:rPr>
        <w:t>separate and measure RSRP of different paths. Hence, no consensus was made regarding this issue.</w:t>
      </w:r>
    </w:p>
    <w:p w14:paraId="2388F357" w14:textId="23CE60EA" w:rsidR="009369CA" w:rsidRDefault="009369CA" w:rsidP="005C0EA2">
      <w:pPr>
        <w:widowControl w:val="0"/>
        <w:overflowPunct/>
        <w:autoSpaceDE/>
        <w:adjustRightInd/>
        <w:spacing w:line="288" w:lineRule="auto"/>
        <w:jc w:val="both"/>
        <w:textAlignment w:val="auto"/>
        <w:rPr>
          <w:rFonts w:ascii="Arial" w:hAnsi="Arial" w:cs="Arial"/>
          <w:lang w:eastAsia="zh-CN"/>
        </w:rPr>
      </w:pPr>
      <w:r>
        <w:rPr>
          <w:rFonts w:ascii="Arial" w:hAnsi="Arial" w:cs="Arial" w:hint="eastAsia"/>
          <w:lang w:eastAsia="zh-CN"/>
        </w:rPr>
        <w:t>F</w:t>
      </w:r>
      <w:r>
        <w:rPr>
          <w:rFonts w:ascii="Arial" w:hAnsi="Arial" w:cs="Arial"/>
          <w:lang w:eastAsia="zh-CN"/>
        </w:rPr>
        <w:t>rom our perspective, the intention of this reporting enhancement is</w:t>
      </w:r>
      <w:r w:rsidR="006C636B">
        <w:rPr>
          <w:rFonts w:ascii="Arial" w:hAnsi="Arial" w:cs="Arial"/>
          <w:lang w:eastAsia="zh-CN"/>
        </w:rPr>
        <w:t xml:space="preserve"> not clear. Firstly, the benefit of extending the AoA measurement reporting along with RSRP and</w:t>
      </w:r>
      <w:r w:rsidR="006C636B">
        <w:rPr>
          <w:rFonts w:ascii="Arial" w:hAnsi="Arial" w:cs="Arial" w:hint="eastAsia"/>
          <w:lang w:eastAsia="zh-CN"/>
        </w:rPr>
        <w:t>/</w:t>
      </w:r>
      <w:r w:rsidR="006C636B">
        <w:rPr>
          <w:rFonts w:ascii="Arial" w:hAnsi="Arial" w:cs="Arial"/>
          <w:lang w:eastAsia="zh-CN"/>
        </w:rPr>
        <w:t xml:space="preserve">or timing information on the positioning performance </w:t>
      </w:r>
      <w:r w:rsidR="004A335E">
        <w:rPr>
          <w:rFonts w:ascii="Arial" w:hAnsi="Arial" w:cs="Arial"/>
          <w:lang w:eastAsia="zh-CN"/>
        </w:rPr>
        <w:t xml:space="preserve">seems not significant. If the reporting enhancement is to assist the gNB to detect/identify LOS/NLOS paths, we believe that the enhancement can be discussed under the </w:t>
      </w:r>
      <w:r w:rsidR="004A335E" w:rsidRPr="00D35E1A">
        <w:rPr>
          <w:rFonts w:ascii="Arial" w:hAnsi="Arial" w:cs="Arial"/>
          <w:lang w:eastAsia="zh-CN"/>
        </w:rPr>
        <w:t xml:space="preserve">NLOS/multipath mitigation </w:t>
      </w:r>
      <w:r w:rsidR="004A335E">
        <w:rPr>
          <w:rFonts w:ascii="Arial" w:hAnsi="Arial" w:cs="Arial"/>
          <w:lang w:eastAsia="zh-CN"/>
        </w:rPr>
        <w:t>AI. On the other hand, for the additional reporting of UL-RTOA, we think that it can be achieved by configuration of hybrid UL-AoA and UL-TDoA positioning, and therefore, no more reporting enhancement is necessary.</w:t>
      </w:r>
    </w:p>
    <w:p w14:paraId="2D769158" w14:textId="7C60A8EE" w:rsidR="00860DE6" w:rsidRPr="000B015A" w:rsidRDefault="00860DE6" w:rsidP="00860DE6">
      <w:pPr>
        <w:spacing w:beforeLines="50" w:before="120" w:after="0" w:line="288" w:lineRule="auto"/>
        <w:jc w:val="both"/>
        <w:rPr>
          <w:rFonts w:ascii="Arial" w:hAnsi="Arial" w:cs="Arial"/>
          <w:b/>
          <w:bCs/>
          <w:lang w:eastAsia="zh-CN"/>
        </w:rPr>
      </w:pPr>
      <w:r w:rsidRPr="000B015A">
        <w:rPr>
          <w:rFonts w:ascii="Arial" w:hAnsi="Arial" w:cs="Arial"/>
          <w:b/>
          <w:bCs/>
          <w:lang w:eastAsia="zh-CN"/>
        </w:rPr>
        <w:t>Observation 1: For UL-AOA positioning, the benefit and necessity on supporting of path-specific RSRP and UL-RTOA measurements based on SRS (for positioning, MIMO) should be further clarified.</w:t>
      </w:r>
    </w:p>
    <w:p w14:paraId="0D7D6B74" w14:textId="39C83AED" w:rsidR="00183EA6" w:rsidRPr="001245B9" w:rsidRDefault="00860DE6" w:rsidP="009369CA">
      <w:pPr>
        <w:spacing w:beforeLines="50" w:before="120" w:after="0" w:line="288" w:lineRule="auto"/>
        <w:jc w:val="both"/>
        <w:rPr>
          <w:rFonts w:ascii="Arial" w:hAnsi="Arial" w:cs="Arial"/>
          <w:lang w:eastAsia="zh-CN"/>
        </w:rPr>
      </w:pPr>
      <w:r w:rsidRPr="000B015A">
        <w:rPr>
          <w:rFonts w:ascii="Arial" w:hAnsi="Arial" w:cs="Arial" w:hint="eastAsia"/>
          <w:b/>
          <w:bCs/>
          <w:lang w:eastAsia="zh-CN"/>
        </w:rPr>
        <w:t>P</w:t>
      </w:r>
      <w:r w:rsidRPr="000B015A">
        <w:rPr>
          <w:rFonts w:ascii="Arial" w:hAnsi="Arial" w:cs="Arial"/>
          <w:b/>
          <w:bCs/>
          <w:lang w:eastAsia="zh-CN"/>
        </w:rPr>
        <w:t xml:space="preserve">roposal 1: For UL-AOA positioning, support of path-specific UL-RTOA measurements reporting based on SRS (for positioning, MIMO) can be </w:t>
      </w:r>
      <w:r w:rsidR="000B015A" w:rsidRPr="000B015A">
        <w:rPr>
          <w:rFonts w:ascii="Arial" w:hAnsi="Arial" w:cs="Arial"/>
          <w:b/>
          <w:bCs/>
          <w:lang w:eastAsia="zh-CN"/>
        </w:rPr>
        <w:t>achieve by hybrid UL-AoA and UL-TDoA</w:t>
      </w:r>
      <w:r w:rsidR="000B015A">
        <w:rPr>
          <w:rFonts w:ascii="Arial" w:hAnsi="Arial" w:cs="Arial"/>
          <w:lang w:eastAsia="zh-CN"/>
        </w:rPr>
        <w:t>.</w:t>
      </w:r>
    </w:p>
    <w:p w14:paraId="0DDD2F13" w14:textId="5AABB881" w:rsidR="00984C6B" w:rsidRPr="00DD26AE" w:rsidRDefault="00D97565" w:rsidP="002A2549">
      <w:pPr>
        <w:pStyle w:val="3GPPH1"/>
        <w:spacing w:line="288" w:lineRule="auto"/>
        <w:jc w:val="both"/>
        <w:rPr>
          <w:b/>
          <w:sz w:val="30"/>
          <w:szCs w:val="30"/>
          <w:lang w:val="en-US"/>
        </w:rPr>
      </w:pPr>
      <w:bookmarkStart w:id="2" w:name="_Ref31533076"/>
      <w:r>
        <w:rPr>
          <w:b/>
          <w:sz w:val="30"/>
          <w:szCs w:val="30"/>
          <w:lang w:val="en-US"/>
        </w:rPr>
        <w:t>Conclusions</w:t>
      </w:r>
    </w:p>
    <w:bookmarkEnd w:id="2"/>
    <w:p w14:paraId="19912F45" w14:textId="1A1A270D" w:rsidR="00DD524E" w:rsidRDefault="00D97565" w:rsidP="002A2549">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w:t>
      </w:r>
      <w:r w:rsidR="00AE627C">
        <w:rPr>
          <w:rFonts w:ascii="Arial" w:hAnsi="Arial" w:cs="Arial"/>
          <w:lang w:eastAsia="zh-CN"/>
        </w:rPr>
        <w:t>provide our views on the UL-AoA enhancements</w:t>
      </w:r>
      <w:r w:rsidR="000B1B8F">
        <w:rPr>
          <w:rFonts w:ascii="Arial" w:hAnsi="Arial" w:cs="Arial"/>
          <w:lang w:eastAsia="zh-CN"/>
        </w:rPr>
        <w:t>, and the following</w:t>
      </w:r>
      <w:r w:rsidR="00D37B39">
        <w:rPr>
          <w:rFonts w:ascii="Arial" w:hAnsi="Arial" w:cs="Arial"/>
          <w:lang w:eastAsia="zh-CN"/>
        </w:rPr>
        <w:t xml:space="preserve"> </w:t>
      </w:r>
      <w:r w:rsidR="00860DE6">
        <w:rPr>
          <w:rFonts w:ascii="Arial" w:hAnsi="Arial" w:cs="Arial"/>
          <w:lang w:eastAsia="zh-CN"/>
        </w:rPr>
        <w:t xml:space="preserve">observation and </w:t>
      </w:r>
      <w:r w:rsidR="00183EA6">
        <w:rPr>
          <w:rFonts w:ascii="Arial" w:hAnsi="Arial" w:cs="Arial"/>
          <w:lang w:eastAsia="zh-CN"/>
        </w:rPr>
        <w:t xml:space="preserve">proposal is </w:t>
      </w:r>
      <w:r w:rsidR="000B1B8F">
        <w:rPr>
          <w:rFonts w:ascii="Arial" w:hAnsi="Arial" w:cs="Arial"/>
          <w:lang w:eastAsia="zh-CN"/>
        </w:rPr>
        <w:t>provided:</w:t>
      </w:r>
    </w:p>
    <w:p w14:paraId="483016AD" w14:textId="77E2BCF7" w:rsidR="000B015A" w:rsidRDefault="000B015A" w:rsidP="000B015A">
      <w:pPr>
        <w:spacing w:beforeLines="50" w:before="120" w:after="0" w:line="288" w:lineRule="auto"/>
        <w:jc w:val="both"/>
        <w:rPr>
          <w:rFonts w:ascii="Arial" w:hAnsi="Arial" w:cs="Arial"/>
          <w:b/>
          <w:bCs/>
          <w:lang w:eastAsia="zh-CN"/>
        </w:rPr>
      </w:pPr>
      <w:r w:rsidRPr="000B015A">
        <w:rPr>
          <w:rFonts w:ascii="Arial" w:hAnsi="Arial" w:cs="Arial"/>
          <w:b/>
          <w:bCs/>
          <w:lang w:eastAsia="zh-CN"/>
        </w:rPr>
        <w:t>Observation 1: For UL-AOA positioning, the benefit and necessity on supporting of path-specific RSRP and UL-RTOA measurements based on SRS (for positioning, MIMO) should be further clarified.</w:t>
      </w:r>
    </w:p>
    <w:p w14:paraId="2484B0C9" w14:textId="1714ABAE" w:rsidR="000B015A" w:rsidRPr="000B015A" w:rsidRDefault="000B015A" w:rsidP="000B015A">
      <w:pPr>
        <w:spacing w:beforeLines="50" w:before="120" w:after="0" w:line="288" w:lineRule="auto"/>
        <w:jc w:val="both"/>
        <w:rPr>
          <w:rFonts w:ascii="Arial" w:hAnsi="Arial" w:cs="Arial"/>
          <w:b/>
          <w:bCs/>
          <w:lang w:eastAsia="zh-CN"/>
        </w:rPr>
      </w:pPr>
      <w:r w:rsidRPr="000B015A">
        <w:rPr>
          <w:rFonts w:ascii="Arial" w:hAnsi="Arial" w:cs="Arial" w:hint="eastAsia"/>
          <w:b/>
          <w:bCs/>
          <w:lang w:eastAsia="zh-CN"/>
        </w:rPr>
        <w:t>P</w:t>
      </w:r>
      <w:r w:rsidRPr="000B015A">
        <w:rPr>
          <w:rFonts w:ascii="Arial" w:hAnsi="Arial" w:cs="Arial"/>
          <w:b/>
          <w:bCs/>
          <w:lang w:eastAsia="zh-CN"/>
        </w:rPr>
        <w:t>roposal 1: For UL-AOA positioning, support of path-specific UL-RTOA measurements reporting based on SRS (for positioning, MIMO) can be achieve by hybrid UL-AoA and UL-TDoA</w:t>
      </w:r>
      <w:r w:rsidR="00254C7E">
        <w:rPr>
          <w:rFonts w:ascii="Arial" w:hAnsi="Arial" w:cs="Arial" w:hint="eastAsia"/>
          <w:b/>
          <w:bCs/>
          <w:lang w:eastAsia="zh-CN"/>
        </w:rPr>
        <w:t>.</w:t>
      </w:r>
    </w:p>
    <w:p w14:paraId="1551C519" w14:textId="47B906A6" w:rsidR="00D97565" w:rsidRPr="00DD26AE" w:rsidRDefault="00D97565" w:rsidP="002A2549">
      <w:pPr>
        <w:pStyle w:val="3GPPH1"/>
        <w:spacing w:line="288" w:lineRule="auto"/>
        <w:jc w:val="both"/>
        <w:rPr>
          <w:b/>
          <w:sz w:val="30"/>
          <w:szCs w:val="30"/>
          <w:lang w:val="en-US"/>
        </w:rPr>
      </w:pPr>
      <w:r w:rsidRPr="00DD26AE">
        <w:rPr>
          <w:b/>
          <w:sz w:val="30"/>
          <w:szCs w:val="30"/>
          <w:lang w:val="en-US"/>
        </w:rPr>
        <w:t>References</w:t>
      </w:r>
    </w:p>
    <w:p w14:paraId="243D3D97" w14:textId="74A5130A" w:rsidR="00982C06" w:rsidRPr="005D5357" w:rsidRDefault="008649F1" w:rsidP="005D5357">
      <w:pPr>
        <w:widowControl w:val="0"/>
        <w:numPr>
          <w:ilvl w:val="0"/>
          <w:numId w:val="2"/>
        </w:numPr>
        <w:overflowPunct/>
        <w:autoSpaceDE/>
        <w:adjustRightInd/>
        <w:spacing w:line="288" w:lineRule="auto"/>
        <w:jc w:val="both"/>
        <w:textAlignment w:val="auto"/>
        <w:rPr>
          <w:rFonts w:ascii="Arial" w:eastAsia="宋体" w:hAnsi="Arial"/>
        </w:rPr>
      </w:pPr>
      <w:bookmarkStart w:id="3"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3"/>
      <w:r w:rsidR="0033234A">
        <w:rPr>
          <w:rFonts w:ascii="Arial" w:eastAsia="宋体" w:hAnsi="Arial"/>
        </w:rPr>
        <w:t>CATT, Intel Corporation, Ericsson</w:t>
      </w:r>
      <w:r w:rsidR="003415B5">
        <w:rPr>
          <w:rFonts w:ascii="Arial" w:eastAsia="宋体" w:hAnsi="Arial"/>
        </w:rPr>
        <w:t>.</w:t>
      </w:r>
    </w:p>
    <w:sectPr w:rsidR="00982C06" w:rsidRPr="005D5357"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CAA06" w14:textId="77777777" w:rsidR="00FF306C" w:rsidRDefault="00FF306C">
      <w:r>
        <w:separator/>
      </w:r>
    </w:p>
  </w:endnote>
  <w:endnote w:type="continuationSeparator" w:id="0">
    <w:p w14:paraId="60F52FF5" w14:textId="77777777" w:rsidR="00FF306C" w:rsidRDefault="00FF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69D01" w14:textId="77777777" w:rsidR="00FF306C" w:rsidRDefault="00FF306C">
      <w:r>
        <w:separator/>
      </w:r>
    </w:p>
  </w:footnote>
  <w:footnote w:type="continuationSeparator" w:id="0">
    <w:p w14:paraId="1CFDA14E" w14:textId="77777777" w:rsidR="00FF306C" w:rsidRDefault="00FF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10665D2C"/>
    <w:multiLevelType w:val="hybridMultilevel"/>
    <w:tmpl w:val="5630D416"/>
    <w:lvl w:ilvl="0" w:tplc="21F4DEC8">
      <w:start w:val="1"/>
      <w:numFmt w:val="bullet"/>
      <w:lvlText w:val="●"/>
      <w:lvlJc w:val="left"/>
      <w:pPr>
        <w:ind w:left="720" w:hanging="360"/>
      </w:pPr>
      <w:rPr>
        <w:rFonts w:ascii="Calibri" w:eastAsia="宋体" w:hAnsi="Calibri" w:cstheme="minorBidi"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9103EAD"/>
    <w:multiLevelType w:val="hybridMultilevel"/>
    <w:tmpl w:val="7C5C5796"/>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6"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937711"/>
    <w:multiLevelType w:val="hybridMultilevel"/>
    <w:tmpl w:val="4FD2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C5FCF"/>
    <w:multiLevelType w:val="hybridMultilevel"/>
    <w:tmpl w:val="CBC02A26"/>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81490"/>
    <w:multiLevelType w:val="hybridMultilevel"/>
    <w:tmpl w:val="EA0EB8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000E4"/>
    <w:multiLevelType w:val="hybridMultilevel"/>
    <w:tmpl w:val="BE9CFDB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7581155B"/>
    <w:multiLevelType w:val="hybridMultilevel"/>
    <w:tmpl w:val="CEFE7854"/>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E7D48BF"/>
    <w:multiLevelType w:val="hybridMultilevel"/>
    <w:tmpl w:val="7A906378"/>
    <w:numStyleLink w:val="3GPPListofBullets"/>
  </w:abstractNum>
  <w:num w:numId="1">
    <w:abstractNumId w:val="17"/>
  </w:num>
  <w:num w:numId="2">
    <w:abstractNumId w:val="13"/>
  </w:num>
  <w:num w:numId="3">
    <w:abstractNumId w:val="3"/>
  </w:num>
  <w:num w:numId="4">
    <w:abstractNumId w:val="18"/>
  </w:num>
  <w:num w:numId="5">
    <w:abstractNumId w:val="19"/>
  </w:num>
  <w:num w:numId="6">
    <w:abstractNumId w:val="10"/>
  </w:num>
  <w:num w:numId="7">
    <w:abstractNumId w:val="5"/>
  </w:num>
  <w:num w:numId="8">
    <w:abstractNumId w:val="20"/>
  </w:num>
  <w:num w:numId="9">
    <w:abstractNumId w:val="23"/>
  </w:num>
  <w:num w:numId="10">
    <w:abstractNumId w:val="1"/>
  </w:num>
  <w:num w:numId="11">
    <w:abstractNumId w:val="9"/>
  </w:num>
  <w:num w:numId="12">
    <w:abstractNumId w:val="25"/>
  </w:num>
  <w:num w:numId="13">
    <w:abstractNumId w:val="30"/>
  </w:num>
  <w:num w:numId="14">
    <w:abstractNumId w:val="4"/>
  </w:num>
  <w:num w:numId="15">
    <w:abstractNumId w:val="26"/>
  </w:num>
  <w:num w:numId="16">
    <w:abstractNumId w:val="6"/>
  </w:num>
  <w:num w:numId="17">
    <w:abstractNumId w:val="29"/>
  </w:num>
  <w:num w:numId="1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1"/>
  </w:num>
  <w:num w:numId="21">
    <w:abstractNumId w:val="2"/>
  </w:num>
  <w:num w:numId="22">
    <w:abstractNumId w:val="15"/>
  </w:num>
  <w:num w:numId="23">
    <w:abstractNumId w:val="3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2"/>
  </w:num>
  <w:num w:numId="26">
    <w:abstractNumId w:val="16"/>
  </w:num>
  <w:num w:numId="27">
    <w:abstractNumId w:val="32"/>
  </w:num>
  <w:num w:numId="28">
    <w:abstractNumId w:val="27"/>
  </w:num>
  <w:num w:numId="29">
    <w:abstractNumId w:val="21"/>
  </w:num>
  <w:num w:numId="30">
    <w:abstractNumId w:val="28"/>
  </w:num>
  <w:num w:numId="31">
    <w:abstractNumId w:val="14"/>
  </w:num>
  <w:num w:numId="32">
    <w:abstractNumId w:val="8"/>
  </w:num>
  <w:num w:numId="33">
    <w:abstractNumId w:val="24"/>
  </w:num>
  <w:num w:numId="3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8E8"/>
    <w:rsid w:val="00003CB0"/>
    <w:rsid w:val="000045D4"/>
    <w:rsid w:val="00004730"/>
    <w:rsid w:val="00004885"/>
    <w:rsid w:val="00004CD0"/>
    <w:rsid w:val="00004D8C"/>
    <w:rsid w:val="00004DCB"/>
    <w:rsid w:val="00004DD7"/>
    <w:rsid w:val="00005173"/>
    <w:rsid w:val="000051F0"/>
    <w:rsid w:val="00005327"/>
    <w:rsid w:val="0000553B"/>
    <w:rsid w:val="0000602F"/>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7B5"/>
    <w:rsid w:val="000128DD"/>
    <w:rsid w:val="00012B6A"/>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333"/>
    <w:rsid w:val="0002790C"/>
    <w:rsid w:val="00027A7A"/>
    <w:rsid w:val="00027B70"/>
    <w:rsid w:val="00027BE8"/>
    <w:rsid w:val="00027EE3"/>
    <w:rsid w:val="00027F9E"/>
    <w:rsid w:val="000300FE"/>
    <w:rsid w:val="000304BC"/>
    <w:rsid w:val="000306B0"/>
    <w:rsid w:val="00030766"/>
    <w:rsid w:val="00030957"/>
    <w:rsid w:val="00030C3D"/>
    <w:rsid w:val="00030ED5"/>
    <w:rsid w:val="00030F74"/>
    <w:rsid w:val="00030FB3"/>
    <w:rsid w:val="00031242"/>
    <w:rsid w:val="00031319"/>
    <w:rsid w:val="00031A26"/>
    <w:rsid w:val="00031CE1"/>
    <w:rsid w:val="00031EDD"/>
    <w:rsid w:val="000321DC"/>
    <w:rsid w:val="00032214"/>
    <w:rsid w:val="00032A64"/>
    <w:rsid w:val="00033000"/>
    <w:rsid w:val="0003311F"/>
    <w:rsid w:val="000334D2"/>
    <w:rsid w:val="00033834"/>
    <w:rsid w:val="00033A55"/>
    <w:rsid w:val="00033AE8"/>
    <w:rsid w:val="00033B86"/>
    <w:rsid w:val="00033E5C"/>
    <w:rsid w:val="00034072"/>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7A2"/>
    <w:rsid w:val="000468C4"/>
    <w:rsid w:val="00046925"/>
    <w:rsid w:val="00046CB8"/>
    <w:rsid w:val="00046CD6"/>
    <w:rsid w:val="00046CE4"/>
    <w:rsid w:val="00046F9A"/>
    <w:rsid w:val="0004713D"/>
    <w:rsid w:val="000472F3"/>
    <w:rsid w:val="00047362"/>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4F4"/>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663"/>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5FA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EAD"/>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607"/>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285"/>
    <w:rsid w:val="000A7396"/>
    <w:rsid w:val="000A7C88"/>
    <w:rsid w:val="000A7CD2"/>
    <w:rsid w:val="000A7E17"/>
    <w:rsid w:val="000A7FF2"/>
    <w:rsid w:val="000B015A"/>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D3"/>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BF"/>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B63"/>
    <w:rsid w:val="00106CC3"/>
    <w:rsid w:val="00106CD8"/>
    <w:rsid w:val="00106E7E"/>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08"/>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3C"/>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79F"/>
    <w:rsid w:val="001207F3"/>
    <w:rsid w:val="001212C7"/>
    <w:rsid w:val="001213E6"/>
    <w:rsid w:val="00121897"/>
    <w:rsid w:val="00121DFE"/>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5B9"/>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3EA"/>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2F88"/>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AF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EA6"/>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5D41"/>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0E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4A"/>
    <w:rsid w:val="001E66BD"/>
    <w:rsid w:val="001E684F"/>
    <w:rsid w:val="001E6B8F"/>
    <w:rsid w:val="001E6C1B"/>
    <w:rsid w:val="001E6DE6"/>
    <w:rsid w:val="001E6F14"/>
    <w:rsid w:val="001E719A"/>
    <w:rsid w:val="001E72FC"/>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95F"/>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D8C"/>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3C6"/>
    <w:rsid w:val="002236AF"/>
    <w:rsid w:val="00223833"/>
    <w:rsid w:val="002238F5"/>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0F3"/>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59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26B"/>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6FED"/>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DDE"/>
    <w:rsid w:val="00254374"/>
    <w:rsid w:val="00254509"/>
    <w:rsid w:val="00254794"/>
    <w:rsid w:val="00254C7E"/>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23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D00"/>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9DF"/>
    <w:rsid w:val="00291B01"/>
    <w:rsid w:val="00291E3B"/>
    <w:rsid w:val="00292235"/>
    <w:rsid w:val="00292A99"/>
    <w:rsid w:val="00292E58"/>
    <w:rsid w:val="00293504"/>
    <w:rsid w:val="0029440E"/>
    <w:rsid w:val="002944CA"/>
    <w:rsid w:val="002945EB"/>
    <w:rsid w:val="00294722"/>
    <w:rsid w:val="00294AB1"/>
    <w:rsid w:val="00294B56"/>
    <w:rsid w:val="00294F19"/>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549"/>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3D7"/>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40"/>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464"/>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BEE"/>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018"/>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2A7"/>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3B3"/>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EF"/>
    <w:rsid w:val="00330C30"/>
    <w:rsid w:val="00330DE8"/>
    <w:rsid w:val="00331406"/>
    <w:rsid w:val="003314D9"/>
    <w:rsid w:val="00331931"/>
    <w:rsid w:val="00331BCC"/>
    <w:rsid w:val="003321C3"/>
    <w:rsid w:val="0033234A"/>
    <w:rsid w:val="00332962"/>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9B"/>
    <w:rsid w:val="00343EFE"/>
    <w:rsid w:val="00343F90"/>
    <w:rsid w:val="00344021"/>
    <w:rsid w:val="00344312"/>
    <w:rsid w:val="00344725"/>
    <w:rsid w:val="0034511B"/>
    <w:rsid w:val="0034668E"/>
    <w:rsid w:val="00346D3D"/>
    <w:rsid w:val="00346F6B"/>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153"/>
    <w:rsid w:val="003552C6"/>
    <w:rsid w:val="0035553F"/>
    <w:rsid w:val="00355947"/>
    <w:rsid w:val="00355A83"/>
    <w:rsid w:val="003560B8"/>
    <w:rsid w:val="003562D7"/>
    <w:rsid w:val="00356353"/>
    <w:rsid w:val="003564E8"/>
    <w:rsid w:val="003567C9"/>
    <w:rsid w:val="00356A6F"/>
    <w:rsid w:val="00356BA5"/>
    <w:rsid w:val="00356CEC"/>
    <w:rsid w:val="003572DE"/>
    <w:rsid w:val="003573E7"/>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163"/>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D02"/>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32F"/>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EF1"/>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07C"/>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62"/>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597"/>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6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4DCC"/>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50D"/>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5A"/>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9AD"/>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77D0F"/>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1C"/>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2E85"/>
    <w:rsid w:val="004A30F7"/>
    <w:rsid w:val="004A3297"/>
    <w:rsid w:val="004A335E"/>
    <w:rsid w:val="004A366E"/>
    <w:rsid w:val="004A36C0"/>
    <w:rsid w:val="004A39C0"/>
    <w:rsid w:val="004A3AA3"/>
    <w:rsid w:val="004A3C1C"/>
    <w:rsid w:val="004A3DF4"/>
    <w:rsid w:val="004A4247"/>
    <w:rsid w:val="004A4635"/>
    <w:rsid w:val="004A4707"/>
    <w:rsid w:val="004A4778"/>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51C"/>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9C9"/>
    <w:rsid w:val="004E4D25"/>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3E8"/>
    <w:rsid w:val="004F4758"/>
    <w:rsid w:val="004F4760"/>
    <w:rsid w:val="004F4E53"/>
    <w:rsid w:val="004F4F81"/>
    <w:rsid w:val="004F510C"/>
    <w:rsid w:val="004F5350"/>
    <w:rsid w:val="004F58AB"/>
    <w:rsid w:val="004F5E2A"/>
    <w:rsid w:val="004F64B1"/>
    <w:rsid w:val="004F66FA"/>
    <w:rsid w:val="004F67A9"/>
    <w:rsid w:val="004F680C"/>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D1"/>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BB0"/>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C6E"/>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08D"/>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D9B"/>
    <w:rsid w:val="005A3040"/>
    <w:rsid w:val="005A320D"/>
    <w:rsid w:val="005A35A2"/>
    <w:rsid w:val="005A36E3"/>
    <w:rsid w:val="005A37C4"/>
    <w:rsid w:val="005A3A31"/>
    <w:rsid w:val="005A3B1E"/>
    <w:rsid w:val="005A3BDC"/>
    <w:rsid w:val="005A40D5"/>
    <w:rsid w:val="005A440D"/>
    <w:rsid w:val="005A4761"/>
    <w:rsid w:val="005A47E1"/>
    <w:rsid w:val="005A4999"/>
    <w:rsid w:val="005A4E38"/>
    <w:rsid w:val="005A50CE"/>
    <w:rsid w:val="005A51B6"/>
    <w:rsid w:val="005A532E"/>
    <w:rsid w:val="005A5454"/>
    <w:rsid w:val="005A569F"/>
    <w:rsid w:val="005A578E"/>
    <w:rsid w:val="005A57E8"/>
    <w:rsid w:val="005A588D"/>
    <w:rsid w:val="005A59CF"/>
    <w:rsid w:val="005A6A3A"/>
    <w:rsid w:val="005A6AAB"/>
    <w:rsid w:val="005A6AD4"/>
    <w:rsid w:val="005A6B28"/>
    <w:rsid w:val="005A6F61"/>
    <w:rsid w:val="005A6FA1"/>
    <w:rsid w:val="005A71E4"/>
    <w:rsid w:val="005A79C8"/>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0EA2"/>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3EA"/>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3F1"/>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89C"/>
    <w:rsid w:val="005D3A42"/>
    <w:rsid w:val="005D4429"/>
    <w:rsid w:val="005D4764"/>
    <w:rsid w:val="005D5242"/>
    <w:rsid w:val="005D52AE"/>
    <w:rsid w:val="005D5357"/>
    <w:rsid w:val="005D5499"/>
    <w:rsid w:val="005D576B"/>
    <w:rsid w:val="005D594D"/>
    <w:rsid w:val="005D5975"/>
    <w:rsid w:val="005D5E46"/>
    <w:rsid w:val="005D609E"/>
    <w:rsid w:val="005D6132"/>
    <w:rsid w:val="005D6275"/>
    <w:rsid w:val="005D642C"/>
    <w:rsid w:val="005D64A5"/>
    <w:rsid w:val="005D6929"/>
    <w:rsid w:val="005D6B30"/>
    <w:rsid w:val="005D6E1C"/>
    <w:rsid w:val="005D6E61"/>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54"/>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4B"/>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D3B"/>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03F"/>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D6E"/>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65A"/>
    <w:rsid w:val="006C3713"/>
    <w:rsid w:val="006C375B"/>
    <w:rsid w:val="006C377A"/>
    <w:rsid w:val="006C3818"/>
    <w:rsid w:val="006C38A8"/>
    <w:rsid w:val="006C38DB"/>
    <w:rsid w:val="006C3BEF"/>
    <w:rsid w:val="006C3F40"/>
    <w:rsid w:val="006C44D3"/>
    <w:rsid w:val="006C45C1"/>
    <w:rsid w:val="006C4B0F"/>
    <w:rsid w:val="006C4B11"/>
    <w:rsid w:val="006C4C05"/>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36B"/>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AC"/>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70F"/>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627"/>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E64"/>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3A"/>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480"/>
    <w:rsid w:val="007368ED"/>
    <w:rsid w:val="00736D7B"/>
    <w:rsid w:val="007373F1"/>
    <w:rsid w:val="0073759D"/>
    <w:rsid w:val="007377ED"/>
    <w:rsid w:val="0073797D"/>
    <w:rsid w:val="007379C8"/>
    <w:rsid w:val="00737BBB"/>
    <w:rsid w:val="00737C8E"/>
    <w:rsid w:val="00737F20"/>
    <w:rsid w:val="007400A7"/>
    <w:rsid w:val="00740698"/>
    <w:rsid w:val="007406C0"/>
    <w:rsid w:val="00740733"/>
    <w:rsid w:val="00740AC1"/>
    <w:rsid w:val="00740BAB"/>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8CC"/>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772"/>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B1"/>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4B"/>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976"/>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C7B"/>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3"/>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6"/>
    <w:rsid w:val="00817508"/>
    <w:rsid w:val="00817742"/>
    <w:rsid w:val="00817829"/>
    <w:rsid w:val="0081787C"/>
    <w:rsid w:val="00817B8F"/>
    <w:rsid w:val="00817C96"/>
    <w:rsid w:val="00817CF4"/>
    <w:rsid w:val="00817D2A"/>
    <w:rsid w:val="00817F27"/>
    <w:rsid w:val="00820496"/>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34"/>
    <w:rsid w:val="008419A1"/>
    <w:rsid w:val="00841BE2"/>
    <w:rsid w:val="00841EB3"/>
    <w:rsid w:val="00842061"/>
    <w:rsid w:val="00842590"/>
    <w:rsid w:val="008427B1"/>
    <w:rsid w:val="00842DB7"/>
    <w:rsid w:val="00842E03"/>
    <w:rsid w:val="008432D2"/>
    <w:rsid w:val="008436CC"/>
    <w:rsid w:val="0084387F"/>
    <w:rsid w:val="00843991"/>
    <w:rsid w:val="00843AFD"/>
    <w:rsid w:val="00843C2A"/>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DE6"/>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99D"/>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452"/>
    <w:rsid w:val="008905B4"/>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5AD"/>
    <w:rsid w:val="00902734"/>
    <w:rsid w:val="0090291D"/>
    <w:rsid w:val="00902997"/>
    <w:rsid w:val="00902A2C"/>
    <w:rsid w:val="00902AA6"/>
    <w:rsid w:val="00902C01"/>
    <w:rsid w:val="00902D9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9CA"/>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8C6"/>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19"/>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5B4C"/>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4D03"/>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0EA"/>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215"/>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3A6"/>
    <w:rsid w:val="009B78AA"/>
    <w:rsid w:val="009B78D2"/>
    <w:rsid w:val="009B7B27"/>
    <w:rsid w:val="009B7BB7"/>
    <w:rsid w:val="009B7E6E"/>
    <w:rsid w:val="009B7FFA"/>
    <w:rsid w:val="009C003B"/>
    <w:rsid w:val="009C00EF"/>
    <w:rsid w:val="009C054A"/>
    <w:rsid w:val="009C0575"/>
    <w:rsid w:val="009C0798"/>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5C5F"/>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DA2"/>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C05"/>
    <w:rsid w:val="009E7D58"/>
    <w:rsid w:val="009F06E6"/>
    <w:rsid w:val="009F06F6"/>
    <w:rsid w:val="009F074E"/>
    <w:rsid w:val="009F0C38"/>
    <w:rsid w:val="009F0CD1"/>
    <w:rsid w:val="009F1033"/>
    <w:rsid w:val="009F14D4"/>
    <w:rsid w:val="009F14E1"/>
    <w:rsid w:val="009F1531"/>
    <w:rsid w:val="009F187B"/>
    <w:rsid w:val="009F1933"/>
    <w:rsid w:val="009F1B33"/>
    <w:rsid w:val="009F1E2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0C41"/>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23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E11"/>
    <w:rsid w:val="00A120A8"/>
    <w:rsid w:val="00A121EA"/>
    <w:rsid w:val="00A12206"/>
    <w:rsid w:val="00A12301"/>
    <w:rsid w:val="00A1255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B58"/>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7F2"/>
    <w:rsid w:val="00A41B97"/>
    <w:rsid w:val="00A41C3C"/>
    <w:rsid w:val="00A41CA6"/>
    <w:rsid w:val="00A42501"/>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C93"/>
    <w:rsid w:val="00A52065"/>
    <w:rsid w:val="00A521E0"/>
    <w:rsid w:val="00A52C29"/>
    <w:rsid w:val="00A52D1E"/>
    <w:rsid w:val="00A52EF2"/>
    <w:rsid w:val="00A5314D"/>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490"/>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27C"/>
    <w:rsid w:val="00A902F6"/>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48D"/>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687"/>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7C"/>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3CFD"/>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77A"/>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D0E"/>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0F4F"/>
    <w:rsid w:val="00B31295"/>
    <w:rsid w:val="00B312C6"/>
    <w:rsid w:val="00B31E5F"/>
    <w:rsid w:val="00B31F71"/>
    <w:rsid w:val="00B322AA"/>
    <w:rsid w:val="00B32607"/>
    <w:rsid w:val="00B326BE"/>
    <w:rsid w:val="00B32821"/>
    <w:rsid w:val="00B32A95"/>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C75"/>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F1"/>
    <w:rsid w:val="00B857A4"/>
    <w:rsid w:val="00B857F1"/>
    <w:rsid w:val="00B85E03"/>
    <w:rsid w:val="00B85E33"/>
    <w:rsid w:val="00B85F67"/>
    <w:rsid w:val="00B86261"/>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2D0"/>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7F4"/>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5B3"/>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27B"/>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DDC"/>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C2F"/>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120"/>
    <w:rsid w:val="00C04378"/>
    <w:rsid w:val="00C04567"/>
    <w:rsid w:val="00C045D8"/>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1B86"/>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FF"/>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B7"/>
    <w:rsid w:val="00C63ACC"/>
    <w:rsid w:val="00C64376"/>
    <w:rsid w:val="00C64456"/>
    <w:rsid w:val="00C645D5"/>
    <w:rsid w:val="00C64626"/>
    <w:rsid w:val="00C646C4"/>
    <w:rsid w:val="00C64849"/>
    <w:rsid w:val="00C64EDC"/>
    <w:rsid w:val="00C652A1"/>
    <w:rsid w:val="00C6545A"/>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5B"/>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70C"/>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134"/>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21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22"/>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5E1A"/>
    <w:rsid w:val="00D3609F"/>
    <w:rsid w:val="00D3610A"/>
    <w:rsid w:val="00D3622E"/>
    <w:rsid w:val="00D36408"/>
    <w:rsid w:val="00D3646C"/>
    <w:rsid w:val="00D36541"/>
    <w:rsid w:val="00D3668C"/>
    <w:rsid w:val="00D3679F"/>
    <w:rsid w:val="00D36831"/>
    <w:rsid w:val="00D369EA"/>
    <w:rsid w:val="00D36A72"/>
    <w:rsid w:val="00D36C8E"/>
    <w:rsid w:val="00D36DB3"/>
    <w:rsid w:val="00D36DEF"/>
    <w:rsid w:val="00D37131"/>
    <w:rsid w:val="00D37B39"/>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C3"/>
    <w:rsid w:val="00D41CD0"/>
    <w:rsid w:val="00D41E09"/>
    <w:rsid w:val="00D420BE"/>
    <w:rsid w:val="00D421D9"/>
    <w:rsid w:val="00D422E4"/>
    <w:rsid w:val="00D42316"/>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BDF"/>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01F"/>
    <w:rsid w:val="00D67DDE"/>
    <w:rsid w:val="00D7010A"/>
    <w:rsid w:val="00D701E8"/>
    <w:rsid w:val="00D7040B"/>
    <w:rsid w:val="00D70518"/>
    <w:rsid w:val="00D705FE"/>
    <w:rsid w:val="00D70A3E"/>
    <w:rsid w:val="00D70A53"/>
    <w:rsid w:val="00D70C66"/>
    <w:rsid w:val="00D70DD7"/>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6F9E"/>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636C"/>
    <w:rsid w:val="00D865CF"/>
    <w:rsid w:val="00D86833"/>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0B6"/>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AB2"/>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99"/>
    <w:rsid w:val="00DE65EB"/>
    <w:rsid w:val="00DE7012"/>
    <w:rsid w:val="00DE74F1"/>
    <w:rsid w:val="00DE7B8D"/>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1D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D6B"/>
    <w:rsid w:val="00E04EE6"/>
    <w:rsid w:val="00E05204"/>
    <w:rsid w:val="00E05207"/>
    <w:rsid w:val="00E0536E"/>
    <w:rsid w:val="00E05A43"/>
    <w:rsid w:val="00E05B03"/>
    <w:rsid w:val="00E05CEE"/>
    <w:rsid w:val="00E0613C"/>
    <w:rsid w:val="00E06730"/>
    <w:rsid w:val="00E06AF4"/>
    <w:rsid w:val="00E07686"/>
    <w:rsid w:val="00E07881"/>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060"/>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7A8"/>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A04"/>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9AE"/>
    <w:rsid w:val="00E94BF4"/>
    <w:rsid w:val="00E94C65"/>
    <w:rsid w:val="00E94CE0"/>
    <w:rsid w:val="00E952E8"/>
    <w:rsid w:val="00E9533A"/>
    <w:rsid w:val="00E95490"/>
    <w:rsid w:val="00E955A8"/>
    <w:rsid w:val="00E95754"/>
    <w:rsid w:val="00E959CE"/>
    <w:rsid w:val="00E95B52"/>
    <w:rsid w:val="00E95D01"/>
    <w:rsid w:val="00E95E7A"/>
    <w:rsid w:val="00E9627E"/>
    <w:rsid w:val="00E9643E"/>
    <w:rsid w:val="00E96497"/>
    <w:rsid w:val="00E96713"/>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EC6"/>
    <w:rsid w:val="00ED4F25"/>
    <w:rsid w:val="00ED5122"/>
    <w:rsid w:val="00ED532C"/>
    <w:rsid w:val="00ED54F7"/>
    <w:rsid w:val="00ED58F2"/>
    <w:rsid w:val="00ED58FE"/>
    <w:rsid w:val="00ED5947"/>
    <w:rsid w:val="00ED5B50"/>
    <w:rsid w:val="00ED5EFE"/>
    <w:rsid w:val="00ED5F7B"/>
    <w:rsid w:val="00ED645E"/>
    <w:rsid w:val="00ED67F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EC0"/>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EF794E"/>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6F3E"/>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2CE"/>
    <w:rsid w:val="00F43360"/>
    <w:rsid w:val="00F439C5"/>
    <w:rsid w:val="00F43B0B"/>
    <w:rsid w:val="00F444E2"/>
    <w:rsid w:val="00F4462D"/>
    <w:rsid w:val="00F44833"/>
    <w:rsid w:val="00F44EC5"/>
    <w:rsid w:val="00F44F10"/>
    <w:rsid w:val="00F454BB"/>
    <w:rsid w:val="00F45685"/>
    <w:rsid w:val="00F457F9"/>
    <w:rsid w:val="00F45CAB"/>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58D"/>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209"/>
    <w:rsid w:val="00F972F3"/>
    <w:rsid w:val="00F975B5"/>
    <w:rsid w:val="00F97654"/>
    <w:rsid w:val="00F9775F"/>
    <w:rsid w:val="00F97761"/>
    <w:rsid w:val="00F97765"/>
    <w:rsid w:val="00F97AFC"/>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3F72"/>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06C"/>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334"/>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930689">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143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344532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3F0715-12BC-417D-AB60-002737F26FA6}">
  <ds:schemaRefs>
    <ds:schemaRef ds:uri="http://schemas.openxmlformats.org/officeDocument/2006/bibliography"/>
  </ds:schemaRefs>
</ds:datastoreItem>
</file>

<file path=customXml/itemProps6.xml><?xml version="1.0" encoding="utf-8"?>
<ds:datastoreItem xmlns:ds="http://schemas.openxmlformats.org/officeDocument/2006/customXml" ds:itemID="{C7CE0102-C8EB-49ED-AD0B-336C50FD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2</Pages>
  <Words>761</Words>
  <Characters>4344</Characters>
  <Application>Microsoft Office Word</Application>
  <DocSecurity>0</DocSecurity>
  <Lines>36</Lines>
  <Paragraphs>10</Paragraphs>
  <ScaleCrop>false</ScaleCrop>
  <Company>CMCC</Company>
  <LinksUpToDate>false</LinksUpToDate>
  <CharactersWithSpaces>5095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68</cp:revision>
  <cp:lastPrinted>2016-05-08T07:33:00Z</cp:lastPrinted>
  <dcterms:created xsi:type="dcterms:W3CDTF">2021-04-02T08:11:00Z</dcterms:created>
  <dcterms:modified xsi:type="dcterms:W3CDTF">2021-08-05T09:03:00Z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